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02B7" w14:textId="4CB0F69D" w:rsidR="00444BE2" w:rsidRDefault="00444BE2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71302C" wp14:editId="200F1DD2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524000" cy="662029"/>
            <wp:effectExtent l="0" t="0" r="0" b="5080"/>
            <wp:wrapNone/>
            <wp:docPr id="1" name="Picture 1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99CD" w14:textId="7501884F" w:rsidR="00444BE2" w:rsidRDefault="00444BE2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3112F91" w14:textId="7B166EF7" w:rsidR="00444BE2" w:rsidRDefault="00444BE2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8703AE3" w14:textId="23F7785D" w:rsidR="00444BE2" w:rsidRDefault="00A871A2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04158" wp14:editId="66DE8385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3568700" cy="3937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3565" w14:textId="70F7DC09" w:rsidR="00037573" w:rsidRPr="00327262" w:rsidRDefault="00037573" w:rsidP="00037573">
                            <w:pPr>
                              <w:jc w:val="center"/>
                              <w:rPr>
                                <w:rFonts w:ascii="Perpetua" w:hAnsi="Perpetua" w:cs="Segoe UI"/>
                                <w:b/>
                                <w:bCs/>
                                <w:color w:val="8D2B2A"/>
                                <w:sz w:val="36"/>
                                <w:szCs w:val="36"/>
                              </w:rPr>
                            </w:pPr>
                            <w:r w:rsidRPr="00327262">
                              <w:rPr>
                                <w:rFonts w:ascii="Perpetua" w:hAnsi="Perpetua" w:cs="Segoe UI"/>
                                <w:b/>
                                <w:bCs/>
                                <w:color w:val="8D2B2A"/>
                                <w:sz w:val="36"/>
                                <w:szCs w:val="36"/>
                              </w:rPr>
                              <w:t xml:space="preserve">Firm </w:t>
                            </w:r>
                            <w:r w:rsidR="003E7103" w:rsidRPr="00327262">
                              <w:rPr>
                                <w:rFonts w:ascii="Perpetua" w:hAnsi="Perpetua" w:cs="Segoe UI"/>
                                <w:b/>
                                <w:bCs/>
                                <w:color w:val="8D2B2A"/>
                                <w:sz w:val="36"/>
                                <w:szCs w:val="36"/>
                              </w:rPr>
                              <w:t>Announcement</w:t>
                            </w:r>
                            <w:r w:rsidRPr="00327262">
                              <w:rPr>
                                <w:rFonts w:ascii="Perpetua" w:hAnsi="Perpetua" w:cs="Segoe UI"/>
                                <w:b/>
                                <w:bCs/>
                                <w:color w:val="8D2B2A"/>
                                <w:sz w:val="36"/>
                                <w:szCs w:val="36"/>
                              </w:rPr>
                              <w:t xml:space="preserve"> 7.26.21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41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5pt;width:281pt;height:3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" stroked="f">
                <v:textbox>
                  <w:txbxContent>
                    <w:p w14:paraId="6A243565" w14:textId="70F7DC09" w:rsidR="00037573" w:rsidRPr="00327262" w:rsidRDefault="00037573" w:rsidP="00037573">
                      <w:pPr>
                        <w:jc w:val="center"/>
                        <w:rPr>
                          <w:rFonts w:ascii="Perpetua" w:hAnsi="Perpetua" w:cs="Segoe UI"/>
                          <w:b/>
                          <w:bCs/>
                          <w:color w:val="8D2B2A"/>
                          <w:sz w:val="36"/>
                          <w:szCs w:val="36"/>
                        </w:rPr>
                      </w:pPr>
                      <w:r w:rsidRPr="00327262">
                        <w:rPr>
                          <w:rFonts w:ascii="Perpetua" w:hAnsi="Perpetua" w:cs="Segoe UI"/>
                          <w:b/>
                          <w:bCs/>
                          <w:color w:val="8D2B2A"/>
                          <w:sz w:val="36"/>
                          <w:szCs w:val="36"/>
                        </w:rPr>
                        <w:t xml:space="preserve">Firm </w:t>
                      </w:r>
                      <w:r w:rsidR="003E7103" w:rsidRPr="00327262">
                        <w:rPr>
                          <w:rFonts w:ascii="Perpetua" w:hAnsi="Perpetua" w:cs="Segoe UI"/>
                          <w:b/>
                          <w:bCs/>
                          <w:color w:val="8D2B2A"/>
                          <w:sz w:val="36"/>
                          <w:szCs w:val="36"/>
                        </w:rPr>
                        <w:t>Announcement</w:t>
                      </w:r>
                      <w:r w:rsidRPr="00327262">
                        <w:rPr>
                          <w:rFonts w:ascii="Perpetua" w:hAnsi="Perpetua" w:cs="Segoe UI"/>
                          <w:b/>
                          <w:bCs/>
                          <w:color w:val="8D2B2A"/>
                          <w:sz w:val="36"/>
                          <w:szCs w:val="36"/>
                        </w:rPr>
                        <w:t xml:space="preserve"> 7.26.21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03657E" w14:textId="3A6DDE57" w:rsidR="003E7103" w:rsidRDefault="003E7103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B33EA94" w14:textId="77777777" w:rsidR="003E7103" w:rsidRDefault="003E7103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EDD689A" w14:textId="77777777" w:rsidR="00A871A2" w:rsidRDefault="00A871A2" w:rsidP="0020282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1B9A8E4" w14:textId="649E28BD" w:rsidR="00856920" w:rsidRPr="00587A1A" w:rsidRDefault="00C955B4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  <w:r w:rsidRPr="00587A1A">
        <w:rPr>
          <w:rFonts w:ascii="Perpetua" w:hAnsi="Perpetua"/>
          <w:b/>
          <w:bCs/>
          <w:sz w:val="25"/>
          <w:szCs w:val="25"/>
        </w:rPr>
        <w:t xml:space="preserve">To our </w:t>
      </w:r>
      <w:r w:rsidR="00D30988" w:rsidRPr="00587A1A">
        <w:rPr>
          <w:rFonts w:ascii="Perpetua" w:hAnsi="Perpetua"/>
          <w:b/>
          <w:bCs/>
          <w:sz w:val="25"/>
          <w:szCs w:val="25"/>
        </w:rPr>
        <w:t xml:space="preserve">advisors, staff, and </w:t>
      </w:r>
      <w:r w:rsidRPr="00587A1A">
        <w:rPr>
          <w:rFonts w:ascii="Perpetua" w:hAnsi="Perpetua"/>
          <w:b/>
          <w:bCs/>
          <w:sz w:val="25"/>
          <w:szCs w:val="25"/>
        </w:rPr>
        <w:t>partners across</w:t>
      </w:r>
      <w:r w:rsidR="00D30988" w:rsidRPr="00587A1A">
        <w:rPr>
          <w:rFonts w:ascii="Perpetua" w:hAnsi="Perpetua"/>
          <w:b/>
          <w:bCs/>
          <w:sz w:val="25"/>
          <w:szCs w:val="25"/>
        </w:rPr>
        <w:t xml:space="preserve"> </w:t>
      </w:r>
      <w:r w:rsidRPr="00587A1A">
        <w:rPr>
          <w:rFonts w:ascii="Perpetua" w:hAnsi="Perpetua"/>
          <w:b/>
          <w:bCs/>
          <w:sz w:val="25"/>
          <w:szCs w:val="25"/>
        </w:rPr>
        <w:t>Center Street</w:t>
      </w:r>
      <w:r w:rsidR="00587A1A" w:rsidRPr="00587A1A">
        <w:rPr>
          <w:rFonts w:ascii="Perpetua" w:hAnsi="Perpetua"/>
          <w:b/>
          <w:bCs/>
          <w:sz w:val="25"/>
          <w:szCs w:val="25"/>
        </w:rPr>
        <w:t xml:space="preserve"> Securities and Center Street Advisors</w:t>
      </w:r>
      <w:r w:rsidRPr="00587A1A">
        <w:rPr>
          <w:rFonts w:ascii="Perpetua" w:hAnsi="Perpetua"/>
          <w:b/>
          <w:bCs/>
          <w:sz w:val="25"/>
          <w:szCs w:val="25"/>
        </w:rPr>
        <w:t xml:space="preserve">: </w:t>
      </w:r>
    </w:p>
    <w:p w14:paraId="6C01DC95" w14:textId="79A28944" w:rsidR="0020282B" w:rsidRPr="00587A1A" w:rsidRDefault="0020282B" w:rsidP="0020282B">
      <w:pPr>
        <w:pStyle w:val="NoSpacing"/>
        <w:rPr>
          <w:rFonts w:ascii="Perpetua" w:hAnsi="Perpetua"/>
          <w:sz w:val="25"/>
          <w:szCs w:val="25"/>
        </w:rPr>
      </w:pPr>
    </w:p>
    <w:p w14:paraId="67108A88" w14:textId="5BA3D0AF" w:rsidR="0020282B" w:rsidRPr="00587A1A" w:rsidRDefault="00AF4B9F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Since </w:t>
      </w:r>
      <w:r w:rsidR="00982872" w:rsidRPr="00587A1A">
        <w:rPr>
          <w:rFonts w:ascii="Perpetua" w:hAnsi="Perpetua"/>
          <w:sz w:val="25"/>
          <w:szCs w:val="25"/>
        </w:rPr>
        <w:t>2020</w:t>
      </w:r>
      <w:r w:rsidR="00CD7E33" w:rsidRPr="00587A1A">
        <w:rPr>
          <w:rFonts w:ascii="Perpetua" w:hAnsi="Perpetua"/>
          <w:sz w:val="25"/>
          <w:szCs w:val="25"/>
        </w:rPr>
        <w:t>,</w:t>
      </w:r>
      <w:r w:rsidR="00982872" w:rsidRPr="00587A1A">
        <w:rPr>
          <w:rFonts w:ascii="Perpetua" w:hAnsi="Perpetua"/>
          <w:sz w:val="25"/>
          <w:szCs w:val="25"/>
        </w:rPr>
        <w:t xml:space="preserve"> </w:t>
      </w:r>
      <w:r w:rsidR="009367A2" w:rsidRPr="00587A1A">
        <w:rPr>
          <w:rFonts w:ascii="Perpetua" w:hAnsi="Perpetua"/>
          <w:sz w:val="25"/>
          <w:szCs w:val="25"/>
        </w:rPr>
        <w:t xml:space="preserve">even </w:t>
      </w:r>
      <w:r w:rsidR="00982872" w:rsidRPr="00587A1A">
        <w:rPr>
          <w:rFonts w:ascii="Perpetua" w:hAnsi="Perpetua"/>
          <w:sz w:val="25"/>
          <w:szCs w:val="25"/>
        </w:rPr>
        <w:t>prior to the announcement of Arete Wealth’s acquisition of Center Street Securities</w:t>
      </w:r>
      <w:r w:rsidR="00CD7E33" w:rsidRPr="00587A1A">
        <w:rPr>
          <w:rFonts w:ascii="Perpetua" w:hAnsi="Perpetua"/>
          <w:sz w:val="25"/>
          <w:szCs w:val="25"/>
        </w:rPr>
        <w:t xml:space="preserve"> in January 2021</w:t>
      </w:r>
      <w:r w:rsidR="00982872" w:rsidRPr="00587A1A">
        <w:rPr>
          <w:rFonts w:ascii="Perpetua" w:hAnsi="Perpetua"/>
          <w:sz w:val="25"/>
          <w:szCs w:val="25"/>
        </w:rPr>
        <w:t xml:space="preserve">, </w:t>
      </w:r>
      <w:r w:rsidR="00C0161E" w:rsidRPr="00587A1A">
        <w:rPr>
          <w:rFonts w:ascii="Perpetua" w:hAnsi="Perpetua"/>
          <w:sz w:val="25"/>
          <w:szCs w:val="25"/>
        </w:rPr>
        <w:t xml:space="preserve">both </w:t>
      </w:r>
      <w:r w:rsidR="00CD7E33" w:rsidRPr="00587A1A">
        <w:rPr>
          <w:rFonts w:ascii="Perpetua" w:hAnsi="Perpetua"/>
          <w:sz w:val="25"/>
          <w:szCs w:val="25"/>
        </w:rPr>
        <w:t>Arete and Center Street</w:t>
      </w:r>
      <w:r w:rsidR="00982872" w:rsidRPr="00587A1A">
        <w:rPr>
          <w:rFonts w:ascii="Perpetua" w:hAnsi="Perpetua"/>
          <w:sz w:val="25"/>
          <w:szCs w:val="25"/>
        </w:rPr>
        <w:t xml:space="preserve"> have worked together </w:t>
      </w:r>
      <w:r w:rsidRPr="00587A1A">
        <w:rPr>
          <w:rFonts w:ascii="Perpetua" w:hAnsi="Perpetua"/>
          <w:sz w:val="25"/>
          <w:szCs w:val="25"/>
        </w:rPr>
        <w:t xml:space="preserve">to create </w:t>
      </w:r>
      <w:r w:rsidR="00AC5F58" w:rsidRPr="00587A1A">
        <w:rPr>
          <w:rFonts w:ascii="Perpetua" w:hAnsi="Perpetua"/>
          <w:sz w:val="25"/>
          <w:szCs w:val="25"/>
        </w:rPr>
        <w:t xml:space="preserve">the most client-focused, tech-enabled, </w:t>
      </w:r>
      <w:r w:rsidR="0066033C" w:rsidRPr="00587A1A">
        <w:rPr>
          <w:rFonts w:ascii="Perpetua" w:hAnsi="Perpetua"/>
          <w:sz w:val="25"/>
          <w:szCs w:val="25"/>
        </w:rPr>
        <w:t xml:space="preserve">bespoke </w:t>
      </w:r>
      <w:r w:rsidR="00AC5F58" w:rsidRPr="00587A1A">
        <w:rPr>
          <w:rFonts w:ascii="Perpetua" w:hAnsi="Perpetua"/>
          <w:sz w:val="25"/>
          <w:szCs w:val="25"/>
        </w:rPr>
        <w:t xml:space="preserve">endowment-style advisory firm in the nation. </w:t>
      </w:r>
    </w:p>
    <w:p w14:paraId="01B1330C" w14:textId="77777777" w:rsidR="0020282B" w:rsidRPr="00587A1A" w:rsidRDefault="0020282B" w:rsidP="0020282B">
      <w:pPr>
        <w:pStyle w:val="NoSpacing"/>
        <w:rPr>
          <w:rFonts w:ascii="Perpetua" w:hAnsi="Perpetua"/>
          <w:sz w:val="25"/>
          <w:szCs w:val="25"/>
        </w:rPr>
      </w:pPr>
    </w:p>
    <w:p w14:paraId="515531DF" w14:textId="466E94FE" w:rsidR="00AF4B9F" w:rsidRPr="00587A1A" w:rsidRDefault="00C0161E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It’s been clear from the start both</w:t>
      </w:r>
      <w:r w:rsidR="00A34D16" w:rsidRPr="00587A1A">
        <w:rPr>
          <w:rFonts w:ascii="Perpetua" w:hAnsi="Perpetua"/>
          <w:sz w:val="25"/>
          <w:szCs w:val="25"/>
        </w:rPr>
        <w:t xml:space="preserve"> our</w:t>
      </w:r>
      <w:r w:rsidRPr="00587A1A">
        <w:rPr>
          <w:rFonts w:ascii="Perpetua" w:hAnsi="Perpetua"/>
          <w:sz w:val="25"/>
          <w:szCs w:val="25"/>
        </w:rPr>
        <w:t xml:space="preserve"> firms share a common vision for growth.</w:t>
      </w:r>
    </w:p>
    <w:p w14:paraId="7D05CA15" w14:textId="3BDBC59D" w:rsidR="008435C2" w:rsidRPr="00587A1A" w:rsidRDefault="008435C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</w:p>
    <w:p w14:paraId="7B850AEE" w14:textId="4B728390" w:rsidR="003E6C3B" w:rsidRPr="00587A1A" w:rsidRDefault="0098287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  <w:r w:rsidRPr="00587A1A">
        <w:rPr>
          <w:rFonts w:ascii="Perpetua" w:hAnsi="Perpetua"/>
          <w:b/>
          <w:bCs/>
          <w:sz w:val="25"/>
          <w:szCs w:val="25"/>
        </w:rPr>
        <w:t xml:space="preserve">The partnership between </w:t>
      </w:r>
      <w:r w:rsidR="0020282B" w:rsidRPr="00587A1A">
        <w:rPr>
          <w:rFonts w:ascii="Perpetua" w:hAnsi="Perpetua"/>
          <w:b/>
          <w:bCs/>
          <w:sz w:val="25"/>
          <w:szCs w:val="25"/>
        </w:rPr>
        <w:t>our</w:t>
      </w:r>
      <w:r w:rsidRPr="00587A1A">
        <w:rPr>
          <w:rFonts w:ascii="Perpetua" w:hAnsi="Perpetua"/>
          <w:b/>
          <w:bCs/>
          <w:sz w:val="25"/>
          <w:szCs w:val="25"/>
        </w:rPr>
        <w:t xml:space="preserve"> entities made amazing progress this year</w:t>
      </w:r>
      <w:r w:rsidR="003E6C3B" w:rsidRPr="00587A1A">
        <w:rPr>
          <w:rFonts w:ascii="Perpetua" w:hAnsi="Perpetua"/>
          <w:b/>
          <w:bCs/>
          <w:sz w:val="25"/>
          <w:szCs w:val="25"/>
        </w:rPr>
        <w:t>:</w:t>
      </w:r>
    </w:p>
    <w:p w14:paraId="4A5539F0" w14:textId="70FA7FC3" w:rsidR="0020282B" w:rsidRPr="00587A1A" w:rsidRDefault="0020282B" w:rsidP="0020282B">
      <w:pPr>
        <w:pStyle w:val="NoSpacing"/>
        <w:rPr>
          <w:rFonts w:ascii="Perpetua" w:hAnsi="Perpetua"/>
          <w:sz w:val="25"/>
          <w:szCs w:val="25"/>
        </w:rPr>
      </w:pPr>
    </w:p>
    <w:p w14:paraId="64E3A9D0" w14:textId="1316DBE9" w:rsidR="00982872" w:rsidRPr="00587A1A" w:rsidRDefault="003E6C3B" w:rsidP="0020282B">
      <w:pPr>
        <w:pStyle w:val="NoSpacing"/>
        <w:numPr>
          <w:ilvl w:val="0"/>
          <w:numId w:val="5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The staff in our </w:t>
      </w:r>
      <w:r w:rsidR="00F272F9" w:rsidRPr="00587A1A">
        <w:rPr>
          <w:rFonts w:ascii="Perpetua" w:hAnsi="Perpetua"/>
          <w:sz w:val="25"/>
          <w:szCs w:val="25"/>
        </w:rPr>
        <w:t xml:space="preserve">Chicago and Nashville </w:t>
      </w:r>
      <w:r w:rsidRPr="00587A1A">
        <w:rPr>
          <w:rFonts w:ascii="Perpetua" w:hAnsi="Perpetua"/>
          <w:sz w:val="25"/>
          <w:szCs w:val="25"/>
        </w:rPr>
        <w:t xml:space="preserve">home offices </w:t>
      </w:r>
      <w:r w:rsidR="00F272F9" w:rsidRPr="00587A1A">
        <w:rPr>
          <w:rFonts w:ascii="Perpetua" w:hAnsi="Perpetua"/>
          <w:sz w:val="25"/>
          <w:szCs w:val="25"/>
        </w:rPr>
        <w:t>are working</w:t>
      </w:r>
      <w:r w:rsidRPr="00587A1A">
        <w:rPr>
          <w:rFonts w:ascii="Perpetua" w:hAnsi="Perpetua"/>
          <w:sz w:val="25"/>
          <w:szCs w:val="25"/>
        </w:rPr>
        <w:t xml:space="preserve"> together</w:t>
      </w:r>
      <w:r w:rsidR="00F272F9" w:rsidRPr="00587A1A">
        <w:rPr>
          <w:rFonts w:ascii="Perpetua" w:hAnsi="Perpetua"/>
          <w:sz w:val="25"/>
          <w:szCs w:val="25"/>
        </w:rPr>
        <w:t xml:space="preserve"> as one team to </w:t>
      </w:r>
      <w:r w:rsidR="00CE0BFD" w:rsidRPr="00587A1A">
        <w:rPr>
          <w:rFonts w:ascii="Perpetua" w:hAnsi="Perpetua"/>
          <w:sz w:val="25"/>
          <w:szCs w:val="25"/>
        </w:rPr>
        <w:t>develop best practices</w:t>
      </w:r>
      <w:r w:rsidR="00F272F9" w:rsidRPr="00587A1A">
        <w:rPr>
          <w:rFonts w:ascii="Perpetua" w:hAnsi="Perpetua"/>
          <w:sz w:val="25"/>
          <w:szCs w:val="25"/>
        </w:rPr>
        <w:t xml:space="preserve"> at both firms.</w:t>
      </w:r>
      <w:r w:rsidR="00B522F6" w:rsidRPr="00587A1A">
        <w:rPr>
          <w:rFonts w:ascii="Perpetua" w:hAnsi="Perpetua"/>
          <w:sz w:val="25"/>
          <w:szCs w:val="25"/>
        </w:rPr>
        <w:br/>
      </w:r>
    </w:p>
    <w:p w14:paraId="67B05DF4" w14:textId="148C183A" w:rsidR="003E6C3B" w:rsidRPr="00587A1A" w:rsidRDefault="003E6C3B" w:rsidP="0020282B">
      <w:pPr>
        <w:pStyle w:val="NoSpacing"/>
        <w:numPr>
          <w:ilvl w:val="0"/>
          <w:numId w:val="5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We’ve </w:t>
      </w:r>
      <w:r w:rsidR="00A41720" w:rsidRPr="00587A1A">
        <w:rPr>
          <w:rFonts w:ascii="Perpetua" w:hAnsi="Perpetua"/>
          <w:sz w:val="25"/>
          <w:szCs w:val="25"/>
        </w:rPr>
        <w:t>built</w:t>
      </w:r>
      <w:r w:rsidRPr="00587A1A">
        <w:rPr>
          <w:rFonts w:ascii="Perpetua" w:hAnsi="Perpetua"/>
          <w:sz w:val="25"/>
          <w:szCs w:val="25"/>
        </w:rPr>
        <w:t xml:space="preserve"> a singular, comprehensive </w:t>
      </w:r>
      <w:r w:rsidR="005673D3" w:rsidRPr="00587A1A">
        <w:rPr>
          <w:rFonts w:ascii="Perpetua" w:hAnsi="Perpetua"/>
          <w:sz w:val="25"/>
          <w:szCs w:val="25"/>
        </w:rPr>
        <w:t xml:space="preserve">approved </w:t>
      </w:r>
      <w:r w:rsidRPr="00587A1A">
        <w:rPr>
          <w:rFonts w:ascii="Perpetua" w:hAnsi="Perpetua"/>
          <w:sz w:val="25"/>
          <w:szCs w:val="25"/>
        </w:rPr>
        <w:t>investments platform that harnesses</w:t>
      </w:r>
      <w:r w:rsidR="005673D3" w:rsidRPr="00587A1A">
        <w:rPr>
          <w:rFonts w:ascii="Perpetua" w:hAnsi="Perpetua"/>
          <w:sz w:val="25"/>
          <w:szCs w:val="25"/>
        </w:rPr>
        <w:t xml:space="preserve"> Center Street’s specialization in publicly registered offering</w:t>
      </w:r>
      <w:r w:rsidR="003A3B51" w:rsidRPr="00587A1A">
        <w:rPr>
          <w:rFonts w:ascii="Perpetua" w:hAnsi="Perpetua"/>
          <w:sz w:val="25"/>
          <w:szCs w:val="25"/>
        </w:rPr>
        <w:t>s</w:t>
      </w:r>
      <w:r w:rsidR="005673D3" w:rsidRPr="00587A1A">
        <w:rPr>
          <w:rFonts w:ascii="Perpetua" w:hAnsi="Perpetua"/>
          <w:sz w:val="25"/>
          <w:szCs w:val="25"/>
        </w:rPr>
        <w:t xml:space="preserve"> for non-accredited investors </w:t>
      </w:r>
      <w:r w:rsidR="00E0297C" w:rsidRPr="00587A1A">
        <w:rPr>
          <w:rFonts w:ascii="Perpetua" w:hAnsi="Perpetua"/>
          <w:sz w:val="25"/>
          <w:szCs w:val="25"/>
        </w:rPr>
        <w:t xml:space="preserve">and </w:t>
      </w:r>
      <w:r w:rsidR="005673D3" w:rsidRPr="00587A1A">
        <w:rPr>
          <w:rFonts w:ascii="Perpetua" w:hAnsi="Perpetua"/>
          <w:sz w:val="25"/>
          <w:szCs w:val="25"/>
        </w:rPr>
        <w:t>complement</w:t>
      </w:r>
      <w:r w:rsidR="00E0297C" w:rsidRPr="00587A1A">
        <w:rPr>
          <w:rFonts w:ascii="Perpetua" w:hAnsi="Perpetua"/>
          <w:sz w:val="25"/>
          <w:szCs w:val="25"/>
        </w:rPr>
        <w:t>s</w:t>
      </w:r>
      <w:r w:rsidR="005673D3" w:rsidRPr="00587A1A">
        <w:rPr>
          <w:rFonts w:ascii="Perpetua" w:hAnsi="Perpetua"/>
          <w:sz w:val="25"/>
          <w:szCs w:val="25"/>
        </w:rPr>
        <w:t xml:space="preserve"> Arete Wealth’s expertise in Reg D products for accredited investors.</w:t>
      </w:r>
    </w:p>
    <w:p w14:paraId="3CCEF7B5" w14:textId="523CB6AA" w:rsidR="005673D3" w:rsidRPr="00587A1A" w:rsidRDefault="005673D3" w:rsidP="0020282B">
      <w:pPr>
        <w:pStyle w:val="NoSpacing"/>
        <w:rPr>
          <w:rFonts w:ascii="Perpetua" w:hAnsi="Perpetua"/>
          <w:sz w:val="25"/>
          <w:szCs w:val="25"/>
        </w:rPr>
      </w:pPr>
    </w:p>
    <w:p w14:paraId="25A25B57" w14:textId="171D4C34" w:rsidR="003E6C3B" w:rsidRPr="00587A1A" w:rsidRDefault="003E6C3B" w:rsidP="0020282B">
      <w:pPr>
        <w:pStyle w:val="NoSpacing"/>
        <w:numPr>
          <w:ilvl w:val="0"/>
          <w:numId w:val="5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We’re actively reviewing our collective agreements with Pershing, Fidelity, TD Ameritrade, Schwab, and E-Trade (soon to be AXOS) to expand clearing and custody platform</w:t>
      </w:r>
      <w:r w:rsidR="006B18AC" w:rsidRPr="00587A1A">
        <w:rPr>
          <w:rFonts w:ascii="Perpetua" w:hAnsi="Perpetua"/>
          <w:sz w:val="25"/>
          <w:szCs w:val="25"/>
        </w:rPr>
        <w:t xml:space="preserve"> services </w:t>
      </w:r>
      <w:r w:rsidR="00DC2EED" w:rsidRPr="00587A1A">
        <w:rPr>
          <w:rFonts w:ascii="Perpetua" w:hAnsi="Perpetua"/>
          <w:sz w:val="25"/>
          <w:szCs w:val="25"/>
        </w:rPr>
        <w:t xml:space="preserve">for </w:t>
      </w:r>
      <w:r w:rsidRPr="00587A1A">
        <w:rPr>
          <w:rFonts w:ascii="Perpetua" w:hAnsi="Perpetua"/>
          <w:sz w:val="25"/>
          <w:szCs w:val="25"/>
        </w:rPr>
        <w:t>all reps.</w:t>
      </w:r>
      <w:r w:rsidR="00B23CF8" w:rsidRPr="00587A1A">
        <w:rPr>
          <w:rFonts w:ascii="Perpetua" w:hAnsi="Perpetua"/>
          <w:sz w:val="25"/>
          <w:szCs w:val="25"/>
        </w:rPr>
        <w:t xml:space="preserve"> Our new size and scale </w:t>
      </w:r>
      <w:r w:rsidR="00F91C49" w:rsidRPr="00587A1A">
        <w:rPr>
          <w:rFonts w:ascii="Perpetua" w:hAnsi="Perpetua"/>
          <w:sz w:val="25"/>
          <w:szCs w:val="25"/>
        </w:rPr>
        <w:t>give</w:t>
      </w:r>
      <w:r w:rsidR="00B23CF8" w:rsidRPr="00587A1A">
        <w:rPr>
          <w:rFonts w:ascii="Perpetua" w:hAnsi="Perpetua"/>
          <w:sz w:val="25"/>
          <w:szCs w:val="25"/>
        </w:rPr>
        <w:t xml:space="preserve"> us stronger negotiating power, which </w:t>
      </w:r>
      <w:r w:rsidR="006666A7" w:rsidRPr="00587A1A">
        <w:rPr>
          <w:rFonts w:ascii="Perpetua" w:hAnsi="Perpetua"/>
          <w:sz w:val="25"/>
          <w:szCs w:val="25"/>
        </w:rPr>
        <w:t>can be</w:t>
      </w:r>
      <w:r w:rsidR="00B23CF8" w:rsidRPr="00587A1A">
        <w:rPr>
          <w:rFonts w:ascii="Perpetua" w:hAnsi="Perpetua"/>
          <w:sz w:val="25"/>
          <w:szCs w:val="25"/>
        </w:rPr>
        <w:t xml:space="preserve"> passed along to</w:t>
      </w:r>
      <w:r w:rsidR="000905BA" w:rsidRPr="00587A1A">
        <w:rPr>
          <w:rFonts w:ascii="Perpetua" w:hAnsi="Perpetua"/>
          <w:sz w:val="25"/>
          <w:szCs w:val="25"/>
        </w:rPr>
        <w:t xml:space="preserve"> our reps</w:t>
      </w:r>
      <w:r w:rsidR="00B23CF8" w:rsidRPr="00587A1A">
        <w:rPr>
          <w:rFonts w:ascii="Perpetua" w:hAnsi="Perpetua"/>
          <w:sz w:val="25"/>
          <w:szCs w:val="25"/>
        </w:rPr>
        <w:t xml:space="preserve">. </w:t>
      </w:r>
      <w:r w:rsidR="00B522F6" w:rsidRPr="00587A1A">
        <w:rPr>
          <w:rFonts w:ascii="Perpetua" w:hAnsi="Perpetua"/>
          <w:sz w:val="25"/>
          <w:szCs w:val="25"/>
        </w:rPr>
        <w:br/>
      </w:r>
    </w:p>
    <w:p w14:paraId="3C00817E" w14:textId="05FC2E85" w:rsidR="003E6C3B" w:rsidRPr="00587A1A" w:rsidRDefault="004F1FA8" w:rsidP="0020282B">
      <w:pPr>
        <w:pStyle w:val="NoSpacing"/>
        <w:numPr>
          <w:ilvl w:val="0"/>
          <w:numId w:val="5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Our national conferences are combined into one, inviting both Arete Wealth and Center Street teams to </w:t>
      </w:r>
      <w:r w:rsidR="00581FAA" w:rsidRPr="00587A1A">
        <w:rPr>
          <w:rFonts w:ascii="Perpetua" w:hAnsi="Perpetua"/>
          <w:sz w:val="25"/>
          <w:szCs w:val="25"/>
        </w:rPr>
        <w:t xml:space="preserve">attend </w:t>
      </w:r>
      <w:r w:rsidRPr="00587A1A">
        <w:rPr>
          <w:rFonts w:ascii="Perpetua" w:hAnsi="Perpetua"/>
          <w:sz w:val="25"/>
          <w:szCs w:val="25"/>
        </w:rPr>
        <w:t>Assembly in Chicago, Sept. 22</w:t>
      </w:r>
      <w:r w:rsidRPr="00587A1A">
        <w:rPr>
          <w:rFonts w:ascii="Perpetua" w:hAnsi="Perpetua"/>
          <w:sz w:val="25"/>
          <w:szCs w:val="25"/>
          <w:vertAlign w:val="superscript"/>
        </w:rPr>
        <w:t>nd</w:t>
      </w:r>
      <w:r w:rsidRPr="00587A1A">
        <w:rPr>
          <w:rFonts w:ascii="Perpetua" w:hAnsi="Perpetua"/>
          <w:sz w:val="25"/>
          <w:szCs w:val="25"/>
        </w:rPr>
        <w:t xml:space="preserve"> – 24</w:t>
      </w:r>
      <w:r w:rsidRPr="00587A1A">
        <w:rPr>
          <w:rFonts w:ascii="Perpetua" w:hAnsi="Perpetua"/>
          <w:sz w:val="25"/>
          <w:szCs w:val="25"/>
          <w:vertAlign w:val="superscript"/>
        </w:rPr>
        <w:t>th</w:t>
      </w:r>
      <w:r w:rsidR="00A856DE" w:rsidRPr="00587A1A">
        <w:rPr>
          <w:rFonts w:ascii="Perpetua" w:hAnsi="Perpetua"/>
          <w:sz w:val="25"/>
          <w:szCs w:val="25"/>
        </w:rPr>
        <w:t>, 2021</w:t>
      </w:r>
      <w:r w:rsidRPr="00587A1A">
        <w:rPr>
          <w:rFonts w:ascii="Perpetua" w:hAnsi="Perpetua"/>
          <w:sz w:val="25"/>
          <w:szCs w:val="25"/>
        </w:rPr>
        <w:t>.</w:t>
      </w:r>
      <w:r w:rsidR="00CD2B3F" w:rsidRPr="00587A1A">
        <w:rPr>
          <w:rFonts w:ascii="Perpetua" w:hAnsi="Perpetua"/>
          <w:sz w:val="25"/>
          <w:szCs w:val="25"/>
        </w:rPr>
        <w:t xml:space="preserve"> Two months out, the registration list for that event is </w:t>
      </w:r>
      <w:r w:rsidR="008701E6" w:rsidRPr="00587A1A">
        <w:rPr>
          <w:rFonts w:ascii="Perpetua" w:hAnsi="Perpetua"/>
          <w:sz w:val="25"/>
          <w:szCs w:val="25"/>
        </w:rPr>
        <w:t xml:space="preserve">on track to </w:t>
      </w:r>
      <w:r w:rsidR="00CE74D9" w:rsidRPr="00587A1A">
        <w:rPr>
          <w:rFonts w:ascii="Perpetua" w:hAnsi="Perpetua"/>
          <w:sz w:val="25"/>
          <w:szCs w:val="25"/>
        </w:rPr>
        <w:t xml:space="preserve">reach nearly </w:t>
      </w:r>
      <w:r w:rsidR="008701E6" w:rsidRPr="00587A1A">
        <w:rPr>
          <w:rFonts w:ascii="Perpetua" w:hAnsi="Perpetua"/>
          <w:sz w:val="25"/>
          <w:szCs w:val="25"/>
        </w:rPr>
        <w:t>1</w:t>
      </w:r>
      <w:r w:rsidR="00CE74D9" w:rsidRPr="00587A1A">
        <w:rPr>
          <w:rFonts w:ascii="Perpetua" w:hAnsi="Perpetua"/>
          <w:sz w:val="25"/>
          <w:szCs w:val="25"/>
        </w:rPr>
        <w:t>75</w:t>
      </w:r>
      <w:r w:rsidR="008701E6" w:rsidRPr="00587A1A">
        <w:rPr>
          <w:rFonts w:ascii="Perpetua" w:hAnsi="Perpetua"/>
          <w:sz w:val="25"/>
          <w:szCs w:val="25"/>
        </w:rPr>
        <w:t xml:space="preserve"> attendees. </w:t>
      </w:r>
    </w:p>
    <w:p w14:paraId="2B1313A0" w14:textId="6B1444B0" w:rsidR="00EF31EA" w:rsidRPr="00587A1A" w:rsidRDefault="00EF31EA" w:rsidP="0020282B">
      <w:pPr>
        <w:pStyle w:val="NoSpacing"/>
        <w:rPr>
          <w:rFonts w:ascii="Perpetua" w:hAnsi="Perpetua"/>
          <w:sz w:val="25"/>
          <w:szCs w:val="25"/>
        </w:rPr>
      </w:pPr>
    </w:p>
    <w:p w14:paraId="08600CEF" w14:textId="76D148D3" w:rsidR="00127AC9" w:rsidRPr="00587A1A" w:rsidRDefault="00EF31EA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Throughout </w:t>
      </w:r>
      <w:r w:rsidR="0091105B" w:rsidRPr="00587A1A">
        <w:rPr>
          <w:rFonts w:ascii="Perpetua" w:hAnsi="Perpetua"/>
          <w:sz w:val="25"/>
          <w:szCs w:val="25"/>
        </w:rPr>
        <w:t>this</w:t>
      </w:r>
      <w:r w:rsidR="00B954E3" w:rsidRPr="00587A1A">
        <w:rPr>
          <w:rFonts w:ascii="Perpetua" w:hAnsi="Perpetua"/>
          <w:sz w:val="25"/>
          <w:szCs w:val="25"/>
        </w:rPr>
        <w:t xml:space="preserve"> </w:t>
      </w:r>
      <w:r w:rsidR="00127AC9" w:rsidRPr="00587A1A">
        <w:rPr>
          <w:rFonts w:ascii="Perpetua" w:hAnsi="Perpetua"/>
          <w:sz w:val="25"/>
          <w:szCs w:val="25"/>
        </w:rPr>
        <w:t>integration</w:t>
      </w:r>
      <w:r w:rsidR="0091105B" w:rsidRPr="00587A1A">
        <w:rPr>
          <w:rFonts w:ascii="Perpetua" w:hAnsi="Perpetua"/>
          <w:sz w:val="25"/>
          <w:szCs w:val="25"/>
        </w:rPr>
        <w:t xml:space="preserve">, </w:t>
      </w:r>
      <w:r w:rsidR="0020282B" w:rsidRPr="00587A1A">
        <w:rPr>
          <w:rFonts w:ascii="Perpetua" w:hAnsi="Perpetua"/>
          <w:sz w:val="25"/>
          <w:szCs w:val="25"/>
        </w:rPr>
        <w:t xml:space="preserve">Arete Wealth’s Executive Leadership Team has </w:t>
      </w:r>
      <w:r w:rsidR="00127AC9" w:rsidRPr="00587A1A">
        <w:rPr>
          <w:rFonts w:ascii="Perpetua" w:hAnsi="Perpetua"/>
          <w:sz w:val="25"/>
          <w:szCs w:val="25"/>
        </w:rPr>
        <w:t xml:space="preserve">continued to </w:t>
      </w:r>
      <w:r w:rsidR="0020282B" w:rsidRPr="00587A1A">
        <w:rPr>
          <w:rFonts w:ascii="Perpetua" w:hAnsi="Perpetua"/>
          <w:sz w:val="25"/>
          <w:szCs w:val="25"/>
        </w:rPr>
        <w:t>explore</w:t>
      </w:r>
      <w:r w:rsidR="00D30988" w:rsidRPr="00587A1A">
        <w:rPr>
          <w:rFonts w:ascii="Perpetua" w:hAnsi="Perpetua"/>
          <w:sz w:val="25"/>
          <w:szCs w:val="25"/>
        </w:rPr>
        <w:t xml:space="preserve"> how to </w:t>
      </w:r>
      <w:r w:rsidR="0091105B" w:rsidRPr="00587A1A">
        <w:rPr>
          <w:rFonts w:ascii="Perpetua" w:hAnsi="Perpetua"/>
          <w:sz w:val="25"/>
          <w:szCs w:val="25"/>
        </w:rPr>
        <w:t xml:space="preserve">minimize disruptions to </w:t>
      </w:r>
      <w:r w:rsidR="00127AC9" w:rsidRPr="00587A1A">
        <w:rPr>
          <w:rFonts w:ascii="Perpetua" w:hAnsi="Perpetua"/>
          <w:sz w:val="25"/>
          <w:szCs w:val="25"/>
        </w:rPr>
        <w:t xml:space="preserve">Center Street </w:t>
      </w:r>
      <w:r w:rsidR="002371E5" w:rsidRPr="00587A1A">
        <w:rPr>
          <w:rFonts w:ascii="Perpetua" w:hAnsi="Perpetua"/>
          <w:sz w:val="25"/>
          <w:szCs w:val="25"/>
        </w:rPr>
        <w:t>advisors’</w:t>
      </w:r>
      <w:r w:rsidR="0020282B" w:rsidRPr="00587A1A">
        <w:rPr>
          <w:rFonts w:ascii="Perpetua" w:hAnsi="Perpetua"/>
          <w:sz w:val="25"/>
          <w:szCs w:val="25"/>
        </w:rPr>
        <w:t xml:space="preserve"> </w:t>
      </w:r>
      <w:r w:rsidR="0091105B" w:rsidRPr="00587A1A">
        <w:rPr>
          <w:rFonts w:ascii="Perpetua" w:hAnsi="Perpetua"/>
          <w:sz w:val="25"/>
          <w:szCs w:val="25"/>
        </w:rPr>
        <w:t>business</w:t>
      </w:r>
      <w:r w:rsidR="002371E5" w:rsidRPr="00587A1A">
        <w:rPr>
          <w:rFonts w:ascii="Perpetua" w:hAnsi="Perpetua"/>
          <w:sz w:val="25"/>
          <w:szCs w:val="25"/>
        </w:rPr>
        <w:t>es</w:t>
      </w:r>
      <w:r w:rsidR="0091105B" w:rsidRPr="00587A1A">
        <w:rPr>
          <w:rFonts w:ascii="Perpetua" w:hAnsi="Perpetua"/>
          <w:sz w:val="25"/>
          <w:szCs w:val="25"/>
        </w:rPr>
        <w:t>.</w:t>
      </w:r>
      <w:r w:rsidR="005B4713" w:rsidRPr="00587A1A">
        <w:rPr>
          <w:rFonts w:ascii="Perpetua" w:hAnsi="Perpetua"/>
          <w:sz w:val="25"/>
          <w:szCs w:val="25"/>
        </w:rPr>
        <w:t xml:space="preserve"> </w:t>
      </w:r>
      <w:r w:rsidR="002371E5" w:rsidRPr="00587A1A">
        <w:rPr>
          <w:rFonts w:ascii="Perpetua" w:hAnsi="Perpetua"/>
          <w:sz w:val="25"/>
          <w:szCs w:val="25"/>
        </w:rPr>
        <w:t xml:space="preserve">Following </w:t>
      </w:r>
      <w:r w:rsidR="00C23702" w:rsidRPr="00587A1A">
        <w:rPr>
          <w:rFonts w:ascii="Perpetua" w:hAnsi="Perpetua"/>
          <w:sz w:val="25"/>
          <w:szCs w:val="25"/>
        </w:rPr>
        <w:t xml:space="preserve">months of assessments and planning, </w:t>
      </w:r>
      <w:r w:rsidR="0020282B" w:rsidRPr="00587A1A">
        <w:rPr>
          <w:rFonts w:ascii="Perpetua" w:hAnsi="Perpetua"/>
          <w:sz w:val="25"/>
          <w:szCs w:val="25"/>
        </w:rPr>
        <w:t>Arete</w:t>
      </w:r>
      <w:r w:rsidR="00127AC9" w:rsidRPr="00587A1A">
        <w:rPr>
          <w:rFonts w:ascii="Perpetua" w:hAnsi="Perpetua"/>
          <w:sz w:val="25"/>
          <w:szCs w:val="25"/>
        </w:rPr>
        <w:t xml:space="preserve">’s answer to support reps conducting </w:t>
      </w:r>
      <w:r w:rsidR="00240938" w:rsidRPr="00587A1A">
        <w:rPr>
          <w:rFonts w:ascii="Perpetua" w:hAnsi="Perpetua"/>
          <w:sz w:val="25"/>
          <w:szCs w:val="25"/>
        </w:rPr>
        <w:t xml:space="preserve">‘business as usual’ </w:t>
      </w:r>
      <w:r w:rsidR="0091105B" w:rsidRPr="00587A1A">
        <w:rPr>
          <w:rFonts w:ascii="Perpetua" w:hAnsi="Perpetua"/>
          <w:sz w:val="25"/>
          <w:szCs w:val="25"/>
        </w:rPr>
        <w:t xml:space="preserve">is to </w:t>
      </w:r>
      <w:r w:rsidR="00240938" w:rsidRPr="00587A1A">
        <w:rPr>
          <w:rFonts w:ascii="Perpetua" w:hAnsi="Perpetua"/>
          <w:b/>
          <w:bCs/>
          <w:sz w:val="25"/>
          <w:szCs w:val="25"/>
        </w:rPr>
        <w:t>retain</w:t>
      </w:r>
      <w:r w:rsidR="0091105B" w:rsidRPr="00587A1A">
        <w:rPr>
          <w:rFonts w:ascii="Perpetua" w:hAnsi="Perpetua"/>
          <w:b/>
          <w:bCs/>
          <w:sz w:val="25"/>
          <w:szCs w:val="25"/>
        </w:rPr>
        <w:t xml:space="preserve"> Center Street </w:t>
      </w:r>
      <w:r w:rsidR="00240938" w:rsidRPr="00587A1A">
        <w:rPr>
          <w:rFonts w:ascii="Perpetua" w:hAnsi="Perpetua"/>
          <w:b/>
          <w:bCs/>
          <w:sz w:val="25"/>
          <w:szCs w:val="25"/>
        </w:rPr>
        <w:t xml:space="preserve">Securities as a separate entity of </w:t>
      </w:r>
      <w:r w:rsidR="0091105B" w:rsidRPr="00587A1A">
        <w:rPr>
          <w:rFonts w:ascii="Perpetua" w:hAnsi="Perpetua"/>
          <w:b/>
          <w:bCs/>
          <w:sz w:val="25"/>
          <w:szCs w:val="25"/>
        </w:rPr>
        <w:t>Arete</w:t>
      </w:r>
      <w:r w:rsidR="00240938" w:rsidRPr="00587A1A">
        <w:rPr>
          <w:rFonts w:ascii="Perpetua" w:hAnsi="Perpetua"/>
          <w:b/>
          <w:bCs/>
          <w:sz w:val="25"/>
          <w:szCs w:val="25"/>
        </w:rPr>
        <w:t xml:space="preserve"> Wealth</w:t>
      </w:r>
      <w:r w:rsidR="00042F5E" w:rsidRPr="00587A1A">
        <w:rPr>
          <w:rFonts w:ascii="Perpetua" w:hAnsi="Perpetua"/>
          <w:b/>
          <w:bCs/>
          <w:sz w:val="25"/>
          <w:szCs w:val="25"/>
        </w:rPr>
        <w:t>, Inc.</w:t>
      </w:r>
      <w:r w:rsidR="00127AC9" w:rsidRPr="00587A1A">
        <w:rPr>
          <w:rFonts w:ascii="Perpetua" w:hAnsi="Perpetua"/>
          <w:sz w:val="25"/>
          <w:szCs w:val="25"/>
        </w:rPr>
        <w:t xml:space="preserve"> This is a change in strategy, </w:t>
      </w:r>
      <w:r w:rsidR="00AB3755" w:rsidRPr="00587A1A">
        <w:rPr>
          <w:rFonts w:ascii="Perpetua" w:hAnsi="Perpetua"/>
          <w:sz w:val="25"/>
          <w:szCs w:val="25"/>
        </w:rPr>
        <w:t xml:space="preserve">as </w:t>
      </w:r>
      <w:r w:rsidR="00127AC9" w:rsidRPr="00587A1A">
        <w:rPr>
          <w:rFonts w:ascii="Perpetua" w:hAnsi="Perpetua"/>
          <w:sz w:val="25"/>
          <w:szCs w:val="25"/>
        </w:rPr>
        <w:t>Center Street was earlier envisioned</w:t>
      </w:r>
      <w:r w:rsidR="00AB3755" w:rsidRPr="00587A1A">
        <w:rPr>
          <w:rFonts w:ascii="Perpetua" w:hAnsi="Perpetua"/>
          <w:sz w:val="25"/>
          <w:szCs w:val="25"/>
        </w:rPr>
        <w:t xml:space="preserve"> to dissolve and</w:t>
      </w:r>
      <w:r w:rsidR="00127AC9" w:rsidRPr="00587A1A">
        <w:rPr>
          <w:rFonts w:ascii="Perpetua" w:hAnsi="Perpetua"/>
          <w:sz w:val="25"/>
          <w:szCs w:val="25"/>
        </w:rPr>
        <w:t xml:space="preserve"> </w:t>
      </w:r>
      <w:r w:rsidR="00BC7EB3" w:rsidRPr="00587A1A">
        <w:rPr>
          <w:rFonts w:ascii="Perpetua" w:hAnsi="Perpetua"/>
          <w:sz w:val="25"/>
          <w:szCs w:val="25"/>
        </w:rPr>
        <w:t xml:space="preserve">fully </w:t>
      </w:r>
      <w:r w:rsidR="00127AC9" w:rsidRPr="00587A1A">
        <w:rPr>
          <w:rFonts w:ascii="Perpetua" w:hAnsi="Perpetua"/>
          <w:sz w:val="25"/>
          <w:szCs w:val="25"/>
        </w:rPr>
        <w:t xml:space="preserve">come under the Arete Wealth brand. </w:t>
      </w:r>
    </w:p>
    <w:p w14:paraId="1ECF6492" w14:textId="77777777" w:rsidR="00127AC9" w:rsidRPr="00587A1A" w:rsidRDefault="00127AC9" w:rsidP="0020282B">
      <w:pPr>
        <w:pStyle w:val="NoSpacing"/>
        <w:rPr>
          <w:rFonts w:ascii="Perpetua" w:hAnsi="Perpetua"/>
          <w:sz w:val="25"/>
          <w:szCs w:val="25"/>
        </w:rPr>
      </w:pPr>
    </w:p>
    <w:p w14:paraId="0770A46B" w14:textId="7E3886A6" w:rsidR="007E50DD" w:rsidRPr="00587A1A" w:rsidRDefault="003E7103" w:rsidP="0020282B">
      <w:pPr>
        <w:pStyle w:val="NoSpacing"/>
        <w:rPr>
          <w:rFonts w:ascii="Perpetua" w:hAnsi="Perpetua"/>
          <w:sz w:val="25"/>
          <w:szCs w:val="25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4EB519" wp14:editId="264580B4">
            <wp:simplePos x="0" y="0"/>
            <wp:positionH relativeFrom="margin">
              <wp:posOffset>314325</wp:posOffset>
            </wp:positionH>
            <wp:positionV relativeFrom="paragraph">
              <wp:posOffset>973455</wp:posOffset>
            </wp:positionV>
            <wp:extent cx="5314950" cy="601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0" t="14166" r="5000" b="3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38" w:rsidRPr="00587A1A">
        <w:rPr>
          <w:rFonts w:ascii="Perpetua" w:hAnsi="Perpetua"/>
          <w:sz w:val="25"/>
          <w:szCs w:val="25"/>
        </w:rPr>
        <w:t>Even though its ownership has officially changed to Arete Wealth, Inc., Center Street will remain a separate brand within the Arete Wealth organization, continuing to provide its current infrastructure to advisors</w:t>
      </w:r>
      <w:r w:rsidR="00914E85" w:rsidRPr="00587A1A">
        <w:rPr>
          <w:rFonts w:ascii="Perpetua" w:hAnsi="Perpetua"/>
          <w:sz w:val="25"/>
          <w:szCs w:val="25"/>
        </w:rPr>
        <w:t xml:space="preserve"> and clients.</w:t>
      </w:r>
      <w:r w:rsidR="00357D55" w:rsidRPr="00587A1A">
        <w:rPr>
          <w:rFonts w:ascii="Perpetua" w:hAnsi="Perpetua"/>
          <w:sz w:val="25"/>
          <w:szCs w:val="25"/>
        </w:rPr>
        <w:br/>
      </w:r>
    </w:p>
    <w:p w14:paraId="4061F66A" w14:textId="3463D774" w:rsidR="00B94241" w:rsidRPr="00587A1A" w:rsidRDefault="00B94241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  <w:r w:rsidRPr="00587A1A">
        <w:rPr>
          <w:rFonts w:ascii="Perpetua" w:hAnsi="Perpetua"/>
          <w:b/>
          <w:bCs/>
          <w:sz w:val="25"/>
          <w:szCs w:val="25"/>
        </w:rPr>
        <w:lastRenderedPageBreak/>
        <w:t xml:space="preserve">How does this benefit Center Street advisors and branches? </w:t>
      </w:r>
    </w:p>
    <w:p w14:paraId="0E2E2482" w14:textId="1B3B5403" w:rsidR="00B94241" w:rsidRPr="00587A1A" w:rsidRDefault="00B94241" w:rsidP="0020282B">
      <w:pPr>
        <w:pStyle w:val="NoSpacing"/>
        <w:rPr>
          <w:rFonts w:ascii="Perpetua" w:hAnsi="Perpetua"/>
          <w:sz w:val="25"/>
          <w:szCs w:val="25"/>
        </w:rPr>
      </w:pPr>
    </w:p>
    <w:p w14:paraId="4E12C730" w14:textId="3D1C9410" w:rsidR="00B94241" w:rsidRPr="00587A1A" w:rsidRDefault="00EB4F63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As the parent company, </w:t>
      </w:r>
      <w:r w:rsidR="00B94241" w:rsidRPr="00587A1A">
        <w:rPr>
          <w:rFonts w:ascii="Perpetua" w:hAnsi="Perpetua"/>
          <w:sz w:val="25"/>
          <w:szCs w:val="25"/>
        </w:rPr>
        <w:t xml:space="preserve">Arete Wealth, Inc. </w:t>
      </w:r>
      <w:r w:rsidR="005B4713" w:rsidRPr="00587A1A">
        <w:rPr>
          <w:rFonts w:ascii="Perpetua" w:hAnsi="Perpetua"/>
          <w:sz w:val="25"/>
          <w:szCs w:val="25"/>
        </w:rPr>
        <w:t xml:space="preserve">still </w:t>
      </w:r>
      <w:r w:rsidR="008B707F" w:rsidRPr="00587A1A">
        <w:rPr>
          <w:rFonts w:ascii="Perpetua" w:hAnsi="Perpetua"/>
          <w:sz w:val="25"/>
          <w:szCs w:val="25"/>
        </w:rPr>
        <w:t>brings</w:t>
      </w:r>
      <w:r w:rsidR="00B94241" w:rsidRPr="00587A1A">
        <w:rPr>
          <w:rFonts w:ascii="Perpetua" w:hAnsi="Perpetua"/>
          <w:sz w:val="25"/>
          <w:szCs w:val="25"/>
        </w:rPr>
        <w:t xml:space="preserve"> additional resources to </w:t>
      </w:r>
      <w:r w:rsidR="00C13D9C" w:rsidRPr="00587A1A">
        <w:rPr>
          <w:rFonts w:ascii="Perpetua" w:hAnsi="Perpetua"/>
          <w:sz w:val="25"/>
          <w:szCs w:val="25"/>
        </w:rPr>
        <w:t xml:space="preserve">Center Street </w:t>
      </w:r>
      <w:r w:rsidR="00B94241" w:rsidRPr="00587A1A">
        <w:rPr>
          <w:rFonts w:ascii="Perpetua" w:hAnsi="Perpetua"/>
          <w:sz w:val="25"/>
          <w:szCs w:val="25"/>
        </w:rPr>
        <w:t xml:space="preserve">advisors </w:t>
      </w:r>
      <w:r w:rsidR="00C13D9C" w:rsidRPr="00587A1A">
        <w:rPr>
          <w:rFonts w:ascii="Perpetua" w:hAnsi="Perpetua"/>
          <w:sz w:val="25"/>
          <w:szCs w:val="25"/>
        </w:rPr>
        <w:t xml:space="preserve">and </w:t>
      </w:r>
      <w:r w:rsidR="00B94241" w:rsidRPr="00587A1A">
        <w:rPr>
          <w:rFonts w:ascii="Perpetua" w:hAnsi="Perpetua"/>
          <w:sz w:val="25"/>
          <w:szCs w:val="25"/>
        </w:rPr>
        <w:t>clients, inclusive of:</w:t>
      </w:r>
      <w:r w:rsidR="00C13D9C" w:rsidRPr="00587A1A">
        <w:rPr>
          <w:rFonts w:ascii="Perpetua" w:hAnsi="Perpetua"/>
          <w:sz w:val="25"/>
          <w:szCs w:val="25"/>
        </w:rPr>
        <w:br/>
      </w:r>
    </w:p>
    <w:p w14:paraId="5FAA17C1" w14:textId="794EAFBA" w:rsidR="00AB3755" w:rsidRPr="00587A1A" w:rsidRDefault="00B94241" w:rsidP="0020282B">
      <w:pPr>
        <w:pStyle w:val="NoSpacing"/>
        <w:numPr>
          <w:ilvl w:val="0"/>
          <w:numId w:val="6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Dedicated, </w:t>
      </w:r>
      <w:r w:rsidR="00C13D9C" w:rsidRPr="00587A1A">
        <w:rPr>
          <w:rFonts w:ascii="Perpetua" w:hAnsi="Perpetua"/>
          <w:sz w:val="25"/>
          <w:szCs w:val="25"/>
        </w:rPr>
        <w:t xml:space="preserve">in-house </w:t>
      </w:r>
      <w:r w:rsidRPr="00587A1A">
        <w:rPr>
          <w:rFonts w:ascii="Perpetua" w:hAnsi="Perpetua"/>
          <w:sz w:val="25"/>
          <w:szCs w:val="25"/>
        </w:rPr>
        <w:t>legal expertise with experience as</w:t>
      </w:r>
      <w:r w:rsidR="00C13D9C" w:rsidRPr="00587A1A">
        <w:rPr>
          <w:rFonts w:ascii="Perpetua" w:hAnsi="Perpetua"/>
          <w:sz w:val="25"/>
          <w:szCs w:val="25"/>
        </w:rPr>
        <w:t xml:space="preserve"> </w:t>
      </w:r>
      <w:r w:rsidRPr="00587A1A">
        <w:rPr>
          <w:rFonts w:ascii="Perpetua" w:hAnsi="Perpetua"/>
          <w:sz w:val="25"/>
          <w:szCs w:val="25"/>
        </w:rPr>
        <w:t xml:space="preserve">counsel </w:t>
      </w:r>
      <w:r w:rsidR="00C13D9C" w:rsidRPr="00587A1A">
        <w:rPr>
          <w:rFonts w:ascii="Perpetua" w:hAnsi="Perpetua"/>
          <w:sz w:val="25"/>
          <w:szCs w:val="25"/>
        </w:rPr>
        <w:t xml:space="preserve">inside </w:t>
      </w:r>
      <w:r w:rsidRPr="00587A1A">
        <w:rPr>
          <w:rFonts w:ascii="Perpetua" w:hAnsi="Perpetua"/>
          <w:sz w:val="25"/>
          <w:szCs w:val="25"/>
        </w:rPr>
        <w:t>both FINRA and the SEC</w:t>
      </w:r>
    </w:p>
    <w:p w14:paraId="092DD3C2" w14:textId="24E9E29D" w:rsidR="00AB3755" w:rsidRPr="00587A1A" w:rsidRDefault="00AB3755" w:rsidP="00AB3755">
      <w:pPr>
        <w:pStyle w:val="NoSpacing"/>
        <w:ind w:left="720"/>
        <w:rPr>
          <w:rFonts w:ascii="Perpetua" w:hAnsi="Perpetua"/>
          <w:sz w:val="25"/>
          <w:szCs w:val="25"/>
        </w:rPr>
      </w:pPr>
    </w:p>
    <w:p w14:paraId="31051EC5" w14:textId="64EAD957" w:rsidR="00AB3755" w:rsidRPr="00587A1A" w:rsidRDefault="00EC6A1D" w:rsidP="008435C2">
      <w:pPr>
        <w:pStyle w:val="NoSpacing"/>
        <w:numPr>
          <w:ilvl w:val="0"/>
          <w:numId w:val="6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Protection</w:t>
      </w:r>
      <w:r w:rsidR="00AB3755" w:rsidRPr="00587A1A">
        <w:rPr>
          <w:rFonts w:ascii="Perpetua" w:hAnsi="Perpetua"/>
          <w:sz w:val="25"/>
          <w:szCs w:val="25"/>
        </w:rPr>
        <w:t xml:space="preserve"> under </w:t>
      </w:r>
      <w:r w:rsidR="00B94241" w:rsidRPr="00587A1A">
        <w:rPr>
          <w:rFonts w:ascii="Perpetua" w:hAnsi="Perpetua"/>
          <w:sz w:val="25"/>
          <w:szCs w:val="25"/>
        </w:rPr>
        <w:t>Arete Shield</w:t>
      </w:r>
      <w:r w:rsidR="00CE0BFD" w:rsidRPr="00587A1A">
        <w:rPr>
          <w:rFonts w:ascii="Perpetua" w:hAnsi="Perpetua"/>
          <w:sz w:val="25"/>
          <w:szCs w:val="25"/>
        </w:rPr>
        <w:t xml:space="preserve"> Insurance Company, Inc.</w:t>
      </w:r>
      <w:r w:rsidR="00B94241" w:rsidRPr="00587A1A">
        <w:rPr>
          <w:rFonts w:ascii="Perpetua" w:hAnsi="Perpetua"/>
          <w:sz w:val="25"/>
          <w:szCs w:val="25"/>
        </w:rPr>
        <w:t xml:space="preserve">, the firm’s privately-owned insurance entity that provides higher coverage, </w:t>
      </w:r>
      <w:r w:rsidR="00AB3755" w:rsidRPr="00587A1A">
        <w:rPr>
          <w:rFonts w:ascii="Perpetua" w:hAnsi="Perpetua"/>
          <w:sz w:val="25"/>
          <w:szCs w:val="25"/>
        </w:rPr>
        <w:t xml:space="preserve">more competitive deductibles, </w:t>
      </w:r>
      <w:r w:rsidR="00B94241" w:rsidRPr="00587A1A">
        <w:rPr>
          <w:rFonts w:ascii="Perpetua" w:hAnsi="Perpetua"/>
          <w:sz w:val="25"/>
          <w:szCs w:val="25"/>
        </w:rPr>
        <w:t xml:space="preserve">and </w:t>
      </w:r>
      <w:r w:rsidR="00C13D9C" w:rsidRPr="00587A1A">
        <w:rPr>
          <w:rFonts w:ascii="Perpetua" w:hAnsi="Perpetua"/>
          <w:sz w:val="25"/>
          <w:szCs w:val="25"/>
        </w:rPr>
        <w:t xml:space="preserve">dedicated </w:t>
      </w:r>
      <w:r w:rsidR="00AB3755" w:rsidRPr="00587A1A">
        <w:rPr>
          <w:rFonts w:ascii="Perpetua" w:hAnsi="Perpetua"/>
          <w:sz w:val="25"/>
          <w:szCs w:val="25"/>
        </w:rPr>
        <w:t>counsel</w:t>
      </w:r>
      <w:r w:rsidRPr="00587A1A">
        <w:rPr>
          <w:rFonts w:ascii="Perpetua" w:hAnsi="Perpetua"/>
          <w:sz w:val="25"/>
          <w:szCs w:val="25"/>
        </w:rPr>
        <w:t xml:space="preserve"> to mitigate unforeseen risk, unpredictable clients, and ever-expanding regulatory requirements</w:t>
      </w:r>
    </w:p>
    <w:p w14:paraId="65CFBE7A" w14:textId="77777777" w:rsidR="008435C2" w:rsidRPr="00587A1A" w:rsidRDefault="008435C2" w:rsidP="008435C2">
      <w:pPr>
        <w:pStyle w:val="NoSpacing"/>
        <w:rPr>
          <w:rFonts w:ascii="Perpetua" w:hAnsi="Perpetua"/>
          <w:sz w:val="25"/>
          <w:szCs w:val="25"/>
        </w:rPr>
      </w:pPr>
    </w:p>
    <w:p w14:paraId="7FD700A0" w14:textId="7C57A031" w:rsidR="00CE0BFD" w:rsidRPr="00587A1A" w:rsidRDefault="00CE0BFD" w:rsidP="00CE0BFD">
      <w:pPr>
        <w:pStyle w:val="NoSpacing"/>
        <w:numPr>
          <w:ilvl w:val="0"/>
          <w:numId w:val="8"/>
        </w:numPr>
        <w:rPr>
          <w:rFonts w:ascii="Perpetua" w:eastAsia="Times New Roman" w:hAnsi="Perpetua"/>
          <w:sz w:val="25"/>
          <w:szCs w:val="25"/>
        </w:rPr>
      </w:pPr>
      <w:r w:rsidRPr="00587A1A">
        <w:rPr>
          <w:rFonts w:ascii="Perpetua" w:eastAsia="Times New Roman" w:hAnsi="Perpetua"/>
          <w:sz w:val="25"/>
          <w:szCs w:val="25"/>
        </w:rPr>
        <w:t>Access to Arete Virtu, the firm’s proprietary Turnkey Asset Management Program (TAMP), which provides on-demand investment solutions for high-net-worth clients including aggregated account reporting, investment modeling, and financial planning tools to enhance your investment practice and overall client experience</w:t>
      </w:r>
    </w:p>
    <w:p w14:paraId="259E1FE1" w14:textId="27A5BF2F" w:rsidR="008B707F" w:rsidRPr="00587A1A" w:rsidRDefault="008B707F" w:rsidP="008B707F">
      <w:pPr>
        <w:pStyle w:val="NoSpacing"/>
        <w:rPr>
          <w:rFonts w:ascii="Perpetua" w:hAnsi="Perpetua"/>
          <w:sz w:val="25"/>
          <w:szCs w:val="25"/>
        </w:rPr>
      </w:pPr>
    </w:p>
    <w:p w14:paraId="5B0BD4FC" w14:textId="56179E68" w:rsidR="008B707F" w:rsidRPr="00587A1A" w:rsidRDefault="008B707F" w:rsidP="0020282B">
      <w:pPr>
        <w:pStyle w:val="NoSpacing"/>
        <w:numPr>
          <w:ilvl w:val="0"/>
          <w:numId w:val="6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A broader, more diversified alternative investment platform offering</w:t>
      </w:r>
    </w:p>
    <w:p w14:paraId="596E2354" w14:textId="6991915F" w:rsidR="008435C2" w:rsidRPr="00587A1A" w:rsidRDefault="008435C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</w:p>
    <w:p w14:paraId="2DDBDC97" w14:textId="200B00A5" w:rsidR="008B707F" w:rsidRPr="00587A1A" w:rsidRDefault="00A33DA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  <w:r w:rsidRPr="00587A1A">
        <w:rPr>
          <w:rFonts w:ascii="Perpetua" w:hAnsi="Perpetua"/>
          <w:b/>
          <w:bCs/>
          <w:sz w:val="25"/>
          <w:szCs w:val="25"/>
        </w:rPr>
        <w:t xml:space="preserve">What do </w:t>
      </w:r>
      <w:r w:rsidR="008B707F" w:rsidRPr="00587A1A">
        <w:rPr>
          <w:rFonts w:ascii="Perpetua" w:hAnsi="Perpetua"/>
          <w:b/>
          <w:bCs/>
          <w:sz w:val="25"/>
          <w:szCs w:val="25"/>
        </w:rPr>
        <w:t>Center Street reps need to do?</w:t>
      </w:r>
    </w:p>
    <w:p w14:paraId="6B36276B" w14:textId="7A337287" w:rsidR="008B707F" w:rsidRPr="00587A1A" w:rsidRDefault="008B707F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</w:p>
    <w:p w14:paraId="05025180" w14:textId="25676516" w:rsidR="008B707F" w:rsidRPr="00587A1A" w:rsidRDefault="008B707F" w:rsidP="0020282B">
      <w:pPr>
        <w:pStyle w:val="NoSpacing"/>
        <w:rPr>
          <w:rFonts w:ascii="Perpetua" w:hAnsi="Perpetua"/>
          <w:b/>
          <w:bCs/>
          <w:i/>
          <w:iCs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The question here may be better served by asking: </w:t>
      </w:r>
      <w:r w:rsidRPr="00587A1A">
        <w:rPr>
          <w:rFonts w:ascii="Perpetua" w:hAnsi="Perpetua"/>
          <w:b/>
          <w:bCs/>
          <w:i/>
          <w:iCs/>
          <w:sz w:val="25"/>
          <w:szCs w:val="25"/>
        </w:rPr>
        <w:t>What DON’T Center Street reps need to do?</w:t>
      </w:r>
    </w:p>
    <w:p w14:paraId="0A9DB844" w14:textId="5FB2AFD0" w:rsidR="008B707F" w:rsidRPr="00587A1A" w:rsidRDefault="008B707F" w:rsidP="0020282B">
      <w:pPr>
        <w:pStyle w:val="NoSpacing"/>
        <w:rPr>
          <w:rFonts w:ascii="Perpetua" w:hAnsi="Perpetua"/>
          <w:sz w:val="25"/>
          <w:szCs w:val="25"/>
        </w:rPr>
      </w:pPr>
    </w:p>
    <w:p w14:paraId="650FB7B8" w14:textId="1311B42E" w:rsidR="008B707F" w:rsidRPr="00587A1A" w:rsidRDefault="008B707F" w:rsidP="008B707F">
      <w:pPr>
        <w:pStyle w:val="NoSpacing"/>
        <w:numPr>
          <w:ilvl w:val="0"/>
          <w:numId w:val="7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There’s no need to repaper client account</w:t>
      </w:r>
      <w:r w:rsidR="00B635DC" w:rsidRPr="00587A1A">
        <w:rPr>
          <w:rFonts w:ascii="Perpetua" w:hAnsi="Perpetua"/>
          <w:sz w:val="25"/>
          <w:szCs w:val="25"/>
        </w:rPr>
        <w:t xml:space="preserve">s </w:t>
      </w:r>
      <w:r w:rsidRPr="00587A1A">
        <w:rPr>
          <w:rFonts w:ascii="Perpetua" w:hAnsi="Perpetua"/>
          <w:sz w:val="25"/>
          <w:szCs w:val="25"/>
        </w:rPr>
        <w:t>unless an advisor chooses to move them to a different clearing or custodian firm.</w:t>
      </w:r>
    </w:p>
    <w:p w14:paraId="13E81073" w14:textId="48CBB80F" w:rsidR="008B707F" w:rsidRPr="00587A1A" w:rsidRDefault="008B707F" w:rsidP="0020282B">
      <w:pPr>
        <w:pStyle w:val="NoSpacing"/>
        <w:rPr>
          <w:rFonts w:ascii="Perpetua" w:hAnsi="Perpetua"/>
          <w:sz w:val="25"/>
          <w:szCs w:val="25"/>
        </w:rPr>
      </w:pPr>
    </w:p>
    <w:p w14:paraId="4A60FEB3" w14:textId="7131CCB2" w:rsidR="008B707F" w:rsidRPr="00587A1A" w:rsidRDefault="008B707F" w:rsidP="008B707F">
      <w:pPr>
        <w:pStyle w:val="NoSpacing"/>
        <w:numPr>
          <w:ilvl w:val="0"/>
          <w:numId w:val="7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Center Street reps are not required to re-register their license, omitting the need for finger printing, further background checks,</w:t>
      </w:r>
      <w:r w:rsidR="00CE0BFD" w:rsidRPr="00587A1A">
        <w:rPr>
          <w:rFonts w:ascii="Perpetua" w:hAnsi="Perpetua"/>
          <w:sz w:val="25"/>
          <w:szCs w:val="25"/>
        </w:rPr>
        <w:t xml:space="preserve"> applications for state licensing,</w:t>
      </w:r>
      <w:r w:rsidRPr="00587A1A">
        <w:rPr>
          <w:rFonts w:ascii="Perpetua" w:hAnsi="Perpetua"/>
          <w:sz w:val="25"/>
          <w:szCs w:val="25"/>
        </w:rPr>
        <w:t xml:space="preserve"> or updates to their </w:t>
      </w:r>
      <w:r w:rsidR="00CE0BFD" w:rsidRPr="00587A1A">
        <w:rPr>
          <w:rFonts w:ascii="Perpetua" w:hAnsi="Perpetua"/>
          <w:sz w:val="25"/>
          <w:szCs w:val="25"/>
        </w:rPr>
        <w:t>U4</w:t>
      </w:r>
      <w:r w:rsidRPr="00587A1A">
        <w:rPr>
          <w:rFonts w:ascii="Perpetua" w:hAnsi="Perpetua"/>
          <w:sz w:val="25"/>
          <w:szCs w:val="25"/>
        </w:rPr>
        <w:t>.</w:t>
      </w:r>
    </w:p>
    <w:p w14:paraId="2D58DB36" w14:textId="77777777" w:rsidR="008B707F" w:rsidRPr="00587A1A" w:rsidRDefault="008B707F" w:rsidP="0020282B">
      <w:pPr>
        <w:pStyle w:val="NoSpacing"/>
        <w:rPr>
          <w:rFonts w:ascii="Perpetua" w:hAnsi="Perpetua"/>
          <w:sz w:val="25"/>
          <w:szCs w:val="25"/>
        </w:rPr>
      </w:pPr>
    </w:p>
    <w:p w14:paraId="26A80187" w14:textId="5718C3C3" w:rsidR="008B707F" w:rsidRPr="00587A1A" w:rsidRDefault="008B707F" w:rsidP="008B707F">
      <w:pPr>
        <w:pStyle w:val="NoSpacing"/>
        <w:numPr>
          <w:ilvl w:val="0"/>
          <w:numId w:val="7"/>
        </w:numPr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Posted disclosures for Center Street will remain unchanged.</w:t>
      </w:r>
    </w:p>
    <w:p w14:paraId="6CC17E5B" w14:textId="77777777" w:rsidR="007450DB" w:rsidRPr="00587A1A" w:rsidRDefault="007450DB" w:rsidP="0020282B">
      <w:pPr>
        <w:pStyle w:val="NoSpacing"/>
        <w:rPr>
          <w:rFonts w:ascii="Perpetua" w:hAnsi="Perpetua"/>
          <w:sz w:val="25"/>
          <w:szCs w:val="25"/>
        </w:rPr>
      </w:pPr>
    </w:p>
    <w:p w14:paraId="25F99755" w14:textId="59DF3A74" w:rsidR="00B32A8F" w:rsidRPr="00587A1A" w:rsidRDefault="002464F9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>Where change is expected may be in standard paperwork</w:t>
      </w:r>
      <w:r w:rsidR="00B8709B" w:rsidRPr="00587A1A">
        <w:rPr>
          <w:rFonts w:ascii="Perpetua" w:hAnsi="Perpetua"/>
          <w:sz w:val="25"/>
          <w:szCs w:val="25"/>
        </w:rPr>
        <w:t>,</w:t>
      </w:r>
      <w:r w:rsidRPr="00587A1A">
        <w:rPr>
          <w:rFonts w:ascii="Perpetua" w:hAnsi="Perpetua"/>
          <w:sz w:val="25"/>
          <w:szCs w:val="25"/>
        </w:rPr>
        <w:t xml:space="preserve"> as the firms work</w:t>
      </w:r>
      <w:r w:rsidR="00FC1400" w:rsidRPr="00587A1A">
        <w:rPr>
          <w:rFonts w:ascii="Perpetua" w:hAnsi="Perpetua"/>
          <w:sz w:val="25"/>
          <w:szCs w:val="25"/>
        </w:rPr>
        <w:t xml:space="preserve"> together</w:t>
      </w:r>
      <w:r w:rsidRPr="00587A1A">
        <w:rPr>
          <w:rFonts w:ascii="Perpetua" w:hAnsi="Perpetua"/>
          <w:sz w:val="25"/>
          <w:szCs w:val="25"/>
        </w:rPr>
        <w:t xml:space="preserve"> to create shorter, more streamlined account forms. </w:t>
      </w:r>
      <w:r w:rsidR="00FC1400" w:rsidRPr="00587A1A">
        <w:rPr>
          <w:rFonts w:ascii="Perpetua" w:hAnsi="Perpetua"/>
          <w:sz w:val="25"/>
          <w:szCs w:val="25"/>
        </w:rPr>
        <w:t>Y</w:t>
      </w:r>
      <w:r w:rsidR="00B8709B" w:rsidRPr="00587A1A">
        <w:rPr>
          <w:rFonts w:ascii="Perpetua" w:hAnsi="Perpetua"/>
          <w:sz w:val="25"/>
          <w:szCs w:val="25"/>
        </w:rPr>
        <w:t xml:space="preserve">ou may </w:t>
      </w:r>
      <w:r w:rsidR="00FC1400" w:rsidRPr="00587A1A">
        <w:rPr>
          <w:rFonts w:ascii="Perpetua" w:hAnsi="Perpetua"/>
          <w:sz w:val="25"/>
          <w:szCs w:val="25"/>
        </w:rPr>
        <w:t xml:space="preserve">also </w:t>
      </w:r>
      <w:r w:rsidR="00B8709B" w:rsidRPr="00587A1A">
        <w:rPr>
          <w:rFonts w:ascii="Perpetua" w:hAnsi="Perpetua"/>
          <w:sz w:val="25"/>
          <w:szCs w:val="25"/>
        </w:rPr>
        <w:t xml:space="preserve">see further </w:t>
      </w:r>
      <w:r w:rsidR="00AB3533" w:rsidRPr="00587A1A">
        <w:rPr>
          <w:rFonts w:ascii="Perpetua" w:hAnsi="Perpetua"/>
          <w:sz w:val="25"/>
          <w:szCs w:val="25"/>
        </w:rPr>
        <w:t>instances of</w:t>
      </w:r>
      <w:r w:rsidR="00B8709B" w:rsidRPr="00587A1A">
        <w:rPr>
          <w:rFonts w:ascii="Perpetua" w:hAnsi="Perpetua"/>
          <w:sz w:val="25"/>
          <w:szCs w:val="25"/>
        </w:rPr>
        <w:t xml:space="preserve"> “Arete Wealth, Inc.” including</w:t>
      </w:r>
      <w:r w:rsidR="005B4713" w:rsidRPr="00587A1A">
        <w:rPr>
          <w:rFonts w:ascii="Perpetua" w:hAnsi="Perpetua"/>
          <w:sz w:val="25"/>
          <w:szCs w:val="25"/>
        </w:rPr>
        <w:t xml:space="preserve"> in reference to</w:t>
      </w:r>
      <w:r w:rsidR="00B8709B" w:rsidRPr="00587A1A">
        <w:rPr>
          <w:rFonts w:ascii="Perpetua" w:hAnsi="Perpetua"/>
          <w:sz w:val="25"/>
          <w:szCs w:val="25"/>
        </w:rPr>
        <w:t xml:space="preserve"> staff, as full-time employees </w:t>
      </w:r>
      <w:r w:rsidR="00FC1400" w:rsidRPr="00587A1A">
        <w:rPr>
          <w:rFonts w:ascii="Perpetua" w:hAnsi="Perpetua"/>
          <w:sz w:val="25"/>
          <w:szCs w:val="25"/>
        </w:rPr>
        <w:t xml:space="preserve">of Arete Wealth and Center Street </w:t>
      </w:r>
      <w:r w:rsidR="00B8709B" w:rsidRPr="00587A1A">
        <w:rPr>
          <w:rFonts w:ascii="Perpetua" w:hAnsi="Perpetua"/>
          <w:sz w:val="25"/>
          <w:szCs w:val="25"/>
        </w:rPr>
        <w:t xml:space="preserve">will work under the parent company to service both </w:t>
      </w:r>
      <w:r w:rsidR="00FC1400" w:rsidRPr="00587A1A">
        <w:rPr>
          <w:rFonts w:ascii="Perpetua" w:hAnsi="Perpetua"/>
          <w:sz w:val="25"/>
          <w:szCs w:val="25"/>
        </w:rPr>
        <w:t>divisions</w:t>
      </w:r>
      <w:r w:rsidR="00B8709B" w:rsidRPr="00587A1A">
        <w:rPr>
          <w:rFonts w:ascii="Perpetua" w:hAnsi="Perpetua"/>
          <w:sz w:val="25"/>
          <w:szCs w:val="25"/>
        </w:rPr>
        <w:t xml:space="preserve">. </w:t>
      </w:r>
      <w:r w:rsidR="00FE431B" w:rsidRPr="00587A1A">
        <w:rPr>
          <w:rFonts w:ascii="Perpetua" w:hAnsi="Perpetua"/>
          <w:sz w:val="25"/>
          <w:szCs w:val="25"/>
        </w:rPr>
        <w:t>Centralizing these teams means better service for the field.</w:t>
      </w:r>
    </w:p>
    <w:p w14:paraId="2B9CAB49" w14:textId="77777777" w:rsidR="008435C2" w:rsidRPr="00587A1A" w:rsidRDefault="008435C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</w:p>
    <w:p w14:paraId="61B55849" w14:textId="315882BF" w:rsidR="008435C2" w:rsidRPr="00587A1A" w:rsidRDefault="008435C2" w:rsidP="0020282B">
      <w:pPr>
        <w:pStyle w:val="NoSpacing"/>
        <w:rPr>
          <w:rFonts w:ascii="Perpetua" w:hAnsi="Perpetua"/>
          <w:b/>
          <w:bCs/>
          <w:sz w:val="25"/>
          <w:szCs w:val="25"/>
        </w:rPr>
      </w:pPr>
      <w:r w:rsidRPr="00587A1A">
        <w:rPr>
          <w:rFonts w:ascii="Perpetua" w:hAnsi="Perpetua"/>
          <w:b/>
          <w:bCs/>
          <w:sz w:val="25"/>
          <w:szCs w:val="25"/>
        </w:rPr>
        <w:t>Onward.</w:t>
      </w:r>
    </w:p>
    <w:p w14:paraId="3D628618" w14:textId="77777777" w:rsidR="008435C2" w:rsidRPr="00587A1A" w:rsidRDefault="008435C2" w:rsidP="0020282B">
      <w:pPr>
        <w:pStyle w:val="NoSpacing"/>
        <w:rPr>
          <w:rFonts w:ascii="Perpetua" w:hAnsi="Perpetua"/>
          <w:sz w:val="25"/>
          <w:szCs w:val="25"/>
        </w:rPr>
      </w:pPr>
    </w:p>
    <w:p w14:paraId="715BCC2E" w14:textId="78386581" w:rsidR="00FE431B" w:rsidRPr="00587A1A" w:rsidRDefault="00FE431B" w:rsidP="0020282B">
      <w:pPr>
        <w:pStyle w:val="NoSpacing"/>
        <w:rPr>
          <w:rFonts w:ascii="Perpetua" w:hAnsi="Perpetua"/>
          <w:sz w:val="25"/>
          <w:szCs w:val="25"/>
        </w:rPr>
      </w:pPr>
      <w:r w:rsidRPr="00587A1A">
        <w:rPr>
          <w:rFonts w:ascii="Perpetua" w:hAnsi="Perpetua"/>
          <w:sz w:val="25"/>
          <w:szCs w:val="25"/>
        </w:rPr>
        <w:t xml:space="preserve">Thank you for your support and partnership throughout this journey we all started together in January. </w:t>
      </w:r>
      <w:r w:rsidR="007E50DD" w:rsidRPr="00587A1A">
        <w:rPr>
          <w:rFonts w:ascii="Perpetua" w:hAnsi="Perpetua"/>
          <w:sz w:val="25"/>
          <w:szCs w:val="25"/>
        </w:rPr>
        <w:t xml:space="preserve">We are confident this new intentional structure will </w:t>
      </w:r>
      <w:r w:rsidRPr="00587A1A">
        <w:rPr>
          <w:rFonts w:ascii="Perpetua" w:hAnsi="Perpetua"/>
          <w:sz w:val="25"/>
          <w:szCs w:val="25"/>
        </w:rPr>
        <w:t xml:space="preserve">not only </w:t>
      </w:r>
      <w:r w:rsidR="007E50DD" w:rsidRPr="00587A1A">
        <w:rPr>
          <w:rFonts w:ascii="Perpetua" w:hAnsi="Perpetua"/>
          <w:sz w:val="25"/>
          <w:szCs w:val="25"/>
        </w:rPr>
        <w:t>me</w:t>
      </w:r>
      <w:r w:rsidRPr="00587A1A">
        <w:rPr>
          <w:rFonts w:ascii="Perpetua" w:hAnsi="Perpetua"/>
          <w:sz w:val="25"/>
          <w:szCs w:val="25"/>
        </w:rPr>
        <w:t xml:space="preserve">et your </w:t>
      </w:r>
      <w:r w:rsidR="007E50DD" w:rsidRPr="00587A1A">
        <w:rPr>
          <w:rFonts w:ascii="Perpetua" w:hAnsi="Perpetua"/>
          <w:sz w:val="25"/>
          <w:szCs w:val="25"/>
        </w:rPr>
        <w:t xml:space="preserve">needs </w:t>
      </w:r>
      <w:r w:rsidRPr="00587A1A">
        <w:rPr>
          <w:rFonts w:ascii="Perpetua" w:hAnsi="Perpetua"/>
          <w:sz w:val="25"/>
          <w:szCs w:val="25"/>
        </w:rPr>
        <w:t xml:space="preserve">but exceed your expectations, </w:t>
      </w:r>
      <w:r w:rsidR="007E50DD" w:rsidRPr="00587A1A">
        <w:rPr>
          <w:rFonts w:ascii="Perpetua" w:hAnsi="Perpetua"/>
          <w:sz w:val="25"/>
          <w:szCs w:val="25"/>
        </w:rPr>
        <w:t>as well as your clients</w:t>
      </w:r>
      <w:r w:rsidRPr="00587A1A">
        <w:rPr>
          <w:rFonts w:ascii="Perpetua" w:hAnsi="Perpetua"/>
          <w:sz w:val="25"/>
          <w:szCs w:val="25"/>
        </w:rPr>
        <w:t xml:space="preserve">’. </w:t>
      </w:r>
    </w:p>
    <w:p w14:paraId="5D953DE9" w14:textId="77777777" w:rsidR="00FE431B" w:rsidRPr="00587A1A" w:rsidRDefault="00FE431B" w:rsidP="0020282B">
      <w:pPr>
        <w:pStyle w:val="NoSpacing"/>
        <w:rPr>
          <w:rFonts w:ascii="Perpetua" w:hAnsi="Perpetua"/>
          <w:sz w:val="25"/>
          <w:szCs w:val="25"/>
        </w:rPr>
      </w:pPr>
    </w:p>
    <w:p w14:paraId="2CA85F71" w14:textId="7501405B" w:rsidR="00B32A8F" w:rsidRPr="00587A1A" w:rsidRDefault="0009439D" w:rsidP="0020282B">
      <w:pPr>
        <w:pStyle w:val="NoSpacing"/>
        <w:rPr>
          <w:rFonts w:ascii="Perpetua" w:hAnsi="Perpetua"/>
          <w:sz w:val="25"/>
          <w:szCs w:val="25"/>
        </w:rPr>
      </w:pPr>
      <w:r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3297C" wp14:editId="7FB94578">
                <wp:simplePos x="0" y="0"/>
                <wp:positionH relativeFrom="column">
                  <wp:posOffset>4692650</wp:posOffset>
                </wp:positionH>
                <wp:positionV relativeFrom="paragraph">
                  <wp:posOffset>558165</wp:posOffset>
                </wp:positionV>
                <wp:extent cx="0" cy="527050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822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43.95pt" to="369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EBA989" wp14:editId="400B9123">
            <wp:simplePos x="0" y="0"/>
            <wp:positionH relativeFrom="margin">
              <wp:posOffset>4864100</wp:posOffset>
            </wp:positionH>
            <wp:positionV relativeFrom="paragraph">
              <wp:posOffset>501015</wp:posOffset>
            </wp:positionV>
            <wp:extent cx="1117600" cy="502920"/>
            <wp:effectExtent l="0" t="0" r="635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25A81E" wp14:editId="4C0EE090">
            <wp:simplePos x="0" y="0"/>
            <wp:positionH relativeFrom="margin">
              <wp:posOffset>3428365</wp:posOffset>
            </wp:positionH>
            <wp:positionV relativeFrom="paragraph">
              <wp:posOffset>596265</wp:posOffset>
            </wp:positionV>
            <wp:extent cx="1037590" cy="450850"/>
            <wp:effectExtent l="0" t="0" r="0" b="6350"/>
            <wp:wrapNone/>
            <wp:docPr id="4" name="Picture 4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1B" w:rsidRPr="00587A1A">
        <w:rPr>
          <w:rFonts w:ascii="Perpetua" w:hAnsi="Perpetua"/>
          <w:sz w:val="25"/>
          <w:szCs w:val="25"/>
        </w:rPr>
        <w:t>W</w:t>
      </w:r>
      <w:r w:rsidR="007E50DD" w:rsidRPr="00587A1A">
        <w:rPr>
          <w:rFonts w:ascii="Perpetua" w:hAnsi="Perpetua"/>
          <w:sz w:val="25"/>
          <w:szCs w:val="25"/>
        </w:rPr>
        <w:t xml:space="preserve">e’re excited for Center Street to continue thriving as a division of Arete Wealth, Inc., because we are </w:t>
      </w:r>
      <w:r w:rsidR="007E50DD" w:rsidRPr="00587A1A">
        <w:rPr>
          <w:rFonts w:ascii="Perpetua" w:hAnsi="Perpetua"/>
          <w:b/>
          <w:bCs/>
          <w:sz w:val="25"/>
          <w:szCs w:val="25"/>
        </w:rPr>
        <w:t>stronger together</w:t>
      </w:r>
      <w:r w:rsidR="007E50DD" w:rsidRPr="00587A1A">
        <w:rPr>
          <w:rFonts w:ascii="Perpetua" w:hAnsi="Perpetua"/>
          <w:sz w:val="25"/>
          <w:szCs w:val="25"/>
        </w:rPr>
        <w:t xml:space="preserve">. </w:t>
      </w:r>
    </w:p>
    <w:sectPr w:rsidR="00B32A8F" w:rsidRPr="0058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893C" w14:textId="77777777" w:rsidR="00432654" w:rsidRDefault="00432654" w:rsidP="004C37B1">
      <w:pPr>
        <w:spacing w:after="0" w:line="240" w:lineRule="auto"/>
      </w:pPr>
      <w:r>
        <w:separator/>
      </w:r>
    </w:p>
  </w:endnote>
  <w:endnote w:type="continuationSeparator" w:id="0">
    <w:p w14:paraId="70A670B0" w14:textId="77777777" w:rsidR="00432654" w:rsidRDefault="00432654" w:rsidP="004C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2A6C" w14:textId="77777777" w:rsidR="00432654" w:rsidRDefault="00432654" w:rsidP="004C37B1">
      <w:pPr>
        <w:spacing w:after="0" w:line="240" w:lineRule="auto"/>
      </w:pPr>
      <w:r>
        <w:separator/>
      </w:r>
    </w:p>
  </w:footnote>
  <w:footnote w:type="continuationSeparator" w:id="0">
    <w:p w14:paraId="5EF667E8" w14:textId="77777777" w:rsidR="00432654" w:rsidRDefault="00432654" w:rsidP="004C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82F"/>
    <w:multiLevelType w:val="hybridMultilevel"/>
    <w:tmpl w:val="D7A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3259"/>
    <w:multiLevelType w:val="hybridMultilevel"/>
    <w:tmpl w:val="C53AF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5CB5"/>
    <w:multiLevelType w:val="hybridMultilevel"/>
    <w:tmpl w:val="B74A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4971"/>
    <w:multiLevelType w:val="hybridMultilevel"/>
    <w:tmpl w:val="7E5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88"/>
    <w:multiLevelType w:val="hybridMultilevel"/>
    <w:tmpl w:val="01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660D"/>
    <w:multiLevelType w:val="hybridMultilevel"/>
    <w:tmpl w:val="93F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6E2C"/>
    <w:multiLevelType w:val="hybridMultilevel"/>
    <w:tmpl w:val="D08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bBMPt9/rEZK6ZIHypug5Wt6FGPpLBUHlpXvDnauqSxb1jkTx6g/rT0/iWi+hR/1GCjmOc9IV38l6Adg1MuBNA==" w:salt="GoGbVUpi00JbWAB71zDM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9F"/>
    <w:rsid w:val="00037573"/>
    <w:rsid w:val="00042F5E"/>
    <w:rsid w:val="000905BA"/>
    <w:rsid w:val="0009439D"/>
    <w:rsid w:val="000B20F8"/>
    <w:rsid w:val="000E13FD"/>
    <w:rsid w:val="00120598"/>
    <w:rsid w:val="00127AC9"/>
    <w:rsid w:val="00135262"/>
    <w:rsid w:val="0016363D"/>
    <w:rsid w:val="001B6DBE"/>
    <w:rsid w:val="001F3E5E"/>
    <w:rsid w:val="0020282B"/>
    <w:rsid w:val="002371E5"/>
    <w:rsid w:val="00240938"/>
    <w:rsid w:val="002464F9"/>
    <w:rsid w:val="003016F3"/>
    <w:rsid w:val="00327262"/>
    <w:rsid w:val="00357D55"/>
    <w:rsid w:val="003A3B51"/>
    <w:rsid w:val="003B09D5"/>
    <w:rsid w:val="003E6C3B"/>
    <w:rsid w:val="003E7103"/>
    <w:rsid w:val="003F72DD"/>
    <w:rsid w:val="003F74DA"/>
    <w:rsid w:val="00432654"/>
    <w:rsid w:val="004334E2"/>
    <w:rsid w:val="00444BE2"/>
    <w:rsid w:val="004A76CA"/>
    <w:rsid w:val="004C37B1"/>
    <w:rsid w:val="004C5F46"/>
    <w:rsid w:val="004F1FA8"/>
    <w:rsid w:val="005673D3"/>
    <w:rsid w:val="00581FAA"/>
    <w:rsid w:val="00587A1A"/>
    <w:rsid w:val="0059275A"/>
    <w:rsid w:val="00597F44"/>
    <w:rsid w:val="005B4713"/>
    <w:rsid w:val="005C2B22"/>
    <w:rsid w:val="006443D4"/>
    <w:rsid w:val="0066033C"/>
    <w:rsid w:val="006666A7"/>
    <w:rsid w:val="006864AB"/>
    <w:rsid w:val="006B18AC"/>
    <w:rsid w:val="006B6882"/>
    <w:rsid w:val="006C2BD8"/>
    <w:rsid w:val="007450DB"/>
    <w:rsid w:val="007977B2"/>
    <w:rsid w:val="007A7060"/>
    <w:rsid w:val="007E50DD"/>
    <w:rsid w:val="0082399F"/>
    <w:rsid w:val="008435C2"/>
    <w:rsid w:val="00856920"/>
    <w:rsid w:val="008701E6"/>
    <w:rsid w:val="008B707F"/>
    <w:rsid w:val="008C43A8"/>
    <w:rsid w:val="008E609B"/>
    <w:rsid w:val="0091105B"/>
    <w:rsid w:val="00914E85"/>
    <w:rsid w:val="009367A2"/>
    <w:rsid w:val="00946B20"/>
    <w:rsid w:val="0097229A"/>
    <w:rsid w:val="00982872"/>
    <w:rsid w:val="009E6D4E"/>
    <w:rsid w:val="00A33DA2"/>
    <w:rsid w:val="00A34D16"/>
    <w:rsid w:val="00A41720"/>
    <w:rsid w:val="00A856DE"/>
    <w:rsid w:val="00A871A2"/>
    <w:rsid w:val="00AB3533"/>
    <w:rsid w:val="00AB3755"/>
    <w:rsid w:val="00AC5F58"/>
    <w:rsid w:val="00AF4B9F"/>
    <w:rsid w:val="00B23CF8"/>
    <w:rsid w:val="00B32A8F"/>
    <w:rsid w:val="00B37A58"/>
    <w:rsid w:val="00B522F6"/>
    <w:rsid w:val="00B60D25"/>
    <w:rsid w:val="00B635DC"/>
    <w:rsid w:val="00B8709B"/>
    <w:rsid w:val="00B94241"/>
    <w:rsid w:val="00B954E3"/>
    <w:rsid w:val="00BC7EB3"/>
    <w:rsid w:val="00C0161E"/>
    <w:rsid w:val="00C13D9C"/>
    <w:rsid w:val="00C146D5"/>
    <w:rsid w:val="00C2069C"/>
    <w:rsid w:val="00C23702"/>
    <w:rsid w:val="00C53FDB"/>
    <w:rsid w:val="00C84E9E"/>
    <w:rsid w:val="00C955B4"/>
    <w:rsid w:val="00CD2B3F"/>
    <w:rsid w:val="00CD6583"/>
    <w:rsid w:val="00CD6F88"/>
    <w:rsid w:val="00CD7E33"/>
    <w:rsid w:val="00CE0BFD"/>
    <w:rsid w:val="00CE74D9"/>
    <w:rsid w:val="00D03699"/>
    <w:rsid w:val="00D30988"/>
    <w:rsid w:val="00D42E88"/>
    <w:rsid w:val="00D45C06"/>
    <w:rsid w:val="00D95A45"/>
    <w:rsid w:val="00DC2EED"/>
    <w:rsid w:val="00DD6B75"/>
    <w:rsid w:val="00DE2691"/>
    <w:rsid w:val="00E0297C"/>
    <w:rsid w:val="00E107C6"/>
    <w:rsid w:val="00E616FA"/>
    <w:rsid w:val="00E70782"/>
    <w:rsid w:val="00EB4F63"/>
    <w:rsid w:val="00EC6A1D"/>
    <w:rsid w:val="00EC6BF2"/>
    <w:rsid w:val="00EC71A0"/>
    <w:rsid w:val="00EF31EA"/>
    <w:rsid w:val="00F249B6"/>
    <w:rsid w:val="00F272F9"/>
    <w:rsid w:val="00F46B39"/>
    <w:rsid w:val="00F91C49"/>
    <w:rsid w:val="00FC1400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C861"/>
  <w15:chartTrackingRefBased/>
  <w15:docId w15:val="{9FEAD32D-7865-4122-9EEE-0677174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F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02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B1"/>
  </w:style>
  <w:style w:type="paragraph" w:styleId="Footer">
    <w:name w:val="footer"/>
    <w:basedOn w:val="Normal"/>
    <w:link w:val="FooterChar"/>
    <w:uiPriority w:val="99"/>
    <w:unhideWhenUsed/>
    <w:rsid w:val="004C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659</Words>
  <Characters>3759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R. Thacker</dc:creator>
  <cp:keywords/>
  <dc:description/>
  <cp:lastModifiedBy>Nate Moster</cp:lastModifiedBy>
  <cp:revision>135</cp:revision>
  <dcterms:created xsi:type="dcterms:W3CDTF">2021-07-22T21:02:00Z</dcterms:created>
  <dcterms:modified xsi:type="dcterms:W3CDTF">2021-07-26T19:34:00Z</dcterms:modified>
</cp:coreProperties>
</file>